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1C506D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March</w:t>
      </w:r>
      <w:r w:rsidR="006E726F" w:rsidRPr="006E726F">
        <w:rPr>
          <w:rFonts w:ascii="Cambria" w:hAnsi="Cambria" w:cs="Tahoma"/>
          <w:sz w:val="32"/>
        </w:rPr>
        <w:t>, 202</w:t>
      </w:r>
      <w:r w:rsidR="006B49A9">
        <w:rPr>
          <w:rFonts w:ascii="Cambria" w:hAnsi="Cambria" w:cs="Tahoma"/>
          <w:sz w:val="32"/>
        </w:rPr>
        <w:t>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1C506D" w:rsidRDefault="001C506D" w:rsidP="0010548A">
      <w:pPr>
        <w:pStyle w:val="Default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Conrad Deel, MD, effective immediately</w:t>
      </w:r>
    </w:p>
    <w:p w:rsidR="001C506D" w:rsidRDefault="001C506D" w:rsidP="0010548A">
      <w:pPr>
        <w:pStyle w:val="Default"/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Kyle </w:t>
      </w:r>
      <w:proofErr w:type="spellStart"/>
      <w:r>
        <w:rPr>
          <w:rFonts w:cstheme="minorHAnsi"/>
          <w:sz w:val="22"/>
          <w:szCs w:val="22"/>
        </w:rPr>
        <w:t>Strycker</w:t>
      </w:r>
      <w:proofErr w:type="spellEnd"/>
      <w:r>
        <w:rPr>
          <w:rFonts w:cstheme="minorHAnsi"/>
          <w:sz w:val="22"/>
          <w:szCs w:val="22"/>
        </w:rPr>
        <w:t>, MD</w:t>
      </w:r>
      <w:proofErr w:type="gramStart"/>
      <w:r>
        <w:rPr>
          <w:rFonts w:cstheme="minorHAnsi"/>
          <w:sz w:val="22"/>
          <w:szCs w:val="22"/>
        </w:rPr>
        <w:t>,,</w:t>
      </w:r>
      <w:proofErr w:type="gramEnd"/>
      <w:r>
        <w:rPr>
          <w:rFonts w:cstheme="minorHAnsi"/>
          <w:sz w:val="22"/>
          <w:szCs w:val="22"/>
        </w:rPr>
        <w:t xml:space="preserve"> effective 2/3/2023</w:t>
      </w:r>
    </w:p>
    <w:p w:rsidR="001C506D" w:rsidRPr="00D74346" w:rsidRDefault="001C506D" w:rsidP="0010548A">
      <w:pPr>
        <w:pStyle w:val="Default"/>
        <w:ind w:left="720"/>
        <w:rPr>
          <w:sz w:val="22"/>
          <w:szCs w:val="22"/>
        </w:rPr>
      </w:pPr>
      <w:r>
        <w:rPr>
          <w:rFonts w:cstheme="minorHAnsi"/>
          <w:sz w:val="22"/>
          <w:szCs w:val="22"/>
        </w:rPr>
        <w:t>Mark Meekhof, MD, effective immediately and transfer to Honorary staff status</w:t>
      </w:r>
    </w:p>
    <w:p w:rsidR="006E726F" w:rsidRDefault="001C506D" w:rsidP="0010548A">
      <w:pPr>
        <w:tabs>
          <w:tab w:val="left" w:pos="144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Mark </w:t>
      </w:r>
      <w:r w:rsidR="0010548A">
        <w:rPr>
          <w:rFonts w:ascii="Cambria" w:hAnsi="Cambria" w:cs="Tahoma"/>
          <w:sz w:val="22"/>
          <w:szCs w:val="22"/>
        </w:rPr>
        <w:t>H</w:t>
      </w:r>
      <w:r>
        <w:rPr>
          <w:rFonts w:ascii="Cambria" w:hAnsi="Cambria" w:cs="Tahoma"/>
          <w:sz w:val="22"/>
          <w:szCs w:val="22"/>
        </w:rPr>
        <w:t>offmann, MD</w:t>
      </w:r>
      <w:r w:rsidR="0010548A">
        <w:rPr>
          <w:rFonts w:ascii="Cambria" w:hAnsi="Cambria" w:cs="Tahoma"/>
          <w:sz w:val="22"/>
          <w:szCs w:val="22"/>
        </w:rPr>
        <w:t>, effective 3/31/2023</w:t>
      </w:r>
    </w:p>
    <w:p w:rsidR="001C506D" w:rsidRDefault="001C506D" w:rsidP="0010548A">
      <w:pPr>
        <w:tabs>
          <w:tab w:val="left" w:pos="720"/>
        </w:tabs>
        <w:ind w:left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Heather Linn, MD</w:t>
      </w:r>
      <w:r w:rsidR="0010548A">
        <w:rPr>
          <w:rFonts w:ascii="Cambria" w:hAnsi="Cambria" w:cs="Tahoma"/>
          <w:sz w:val="22"/>
          <w:szCs w:val="22"/>
        </w:rPr>
        <w:t>, effective 3/31/2023</w:t>
      </w:r>
      <w:r>
        <w:rPr>
          <w:rFonts w:ascii="Cambria" w:hAnsi="Cambria" w:cs="Tahoma"/>
          <w:sz w:val="22"/>
          <w:szCs w:val="22"/>
        </w:rPr>
        <w:br/>
      </w:r>
      <w:r w:rsidR="0010548A">
        <w:rPr>
          <w:rFonts w:ascii="Cambria" w:hAnsi="Cambria" w:cs="Tahoma"/>
          <w:sz w:val="22"/>
          <w:szCs w:val="22"/>
        </w:rPr>
        <w:t>Jordan Nemer, PA, effective 3/31/2023</w:t>
      </w:r>
    </w:p>
    <w:p w:rsidR="001C506D" w:rsidRPr="006E726F" w:rsidRDefault="001C506D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  <w:highlight w:val="yellow"/>
        </w:rPr>
      </w:pPr>
      <w:r w:rsidRPr="00CE55BF">
        <w:rPr>
          <w:rFonts w:ascii="Cambria" w:hAnsi="Cambria" w:cs="Tahoma"/>
          <w:sz w:val="22"/>
          <w:szCs w:val="22"/>
        </w:rPr>
        <w:t>Michael Ginsburg, MD</w:t>
      </w:r>
      <w:r w:rsidR="00864550">
        <w:rPr>
          <w:rFonts w:ascii="Cambria" w:hAnsi="Cambria" w:cs="Tahoma"/>
          <w:sz w:val="22"/>
          <w:szCs w:val="22"/>
        </w:rPr>
        <w:t xml:space="preserve"> / </w:t>
      </w:r>
      <w:r w:rsidRPr="00CE55BF">
        <w:rPr>
          <w:rFonts w:ascii="Cambria" w:hAnsi="Cambria" w:cs="Tahoma"/>
          <w:sz w:val="22"/>
          <w:szCs w:val="22"/>
        </w:rPr>
        <w:t xml:space="preserve">interventional radiology 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  <w:highlight w:val="yellow"/>
        </w:rPr>
      </w:pPr>
      <w:r w:rsidRPr="00CE55BF">
        <w:rPr>
          <w:rFonts w:ascii="Cambria" w:hAnsi="Cambria" w:cs="Tahoma"/>
          <w:sz w:val="22"/>
          <w:szCs w:val="22"/>
        </w:rPr>
        <w:t xml:space="preserve">Shirley </w:t>
      </w:r>
      <w:proofErr w:type="spellStart"/>
      <w:r w:rsidRPr="00CE55BF">
        <w:rPr>
          <w:rFonts w:ascii="Cambria" w:hAnsi="Cambria" w:cs="Tahoma"/>
          <w:sz w:val="22"/>
          <w:szCs w:val="22"/>
        </w:rPr>
        <w:t>Sawai</w:t>
      </w:r>
      <w:proofErr w:type="spellEnd"/>
      <w:r w:rsidRPr="00CE55BF">
        <w:rPr>
          <w:rFonts w:ascii="Cambria" w:hAnsi="Cambria" w:cs="Tahoma"/>
          <w:sz w:val="22"/>
          <w:szCs w:val="22"/>
        </w:rPr>
        <w:t>, MD</w:t>
      </w:r>
      <w:r w:rsidR="00864550">
        <w:rPr>
          <w:rFonts w:ascii="Cambria" w:hAnsi="Cambria" w:cs="Tahoma"/>
          <w:sz w:val="22"/>
          <w:szCs w:val="22"/>
        </w:rPr>
        <w:t xml:space="preserve"> / </w:t>
      </w:r>
      <w:r w:rsidRPr="00CE55BF">
        <w:rPr>
          <w:rFonts w:ascii="Cambria" w:hAnsi="Cambria" w:cs="Tahoma"/>
          <w:sz w:val="22"/>
          <w:szCs w:val="22"/>
        </w:rPr>
        <w:t xml:space="preserve">maternal and fetal medicine 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  <w:highlight w:val="yellow"/>
        </w:rPr>
      </w:pPr>
      <w:r w:rsidRPr="00CE55BF">
        <w:rPr>
          <w:rFonts w:ascii="Cambria" w:hAnsi="Cambria" w:cs="Tahoma"/>
          <w:sz w:val="22"/>
          <w:szCs w:val="22"/>
        </w:rPr>
        <w:t>Jillian Westerhausen, DO</w:t>
      </w:r>
      <w:r w:rsidR="00864550">
        <w:rPr>
          <w:rFonts w:ascii="Cambria" w:hAnsi="Cambria" w:cs="Tahoma"/>
          <w:sz w:val="22"/>
          <w:szCs w:val="22"/>
        </w:rPr>
        <w:t xml:space="preserve"> / </w:t>
      </w:r>
      <w:r w:rsidRPr="00CE55BF">
        <w:rPr>
          <w:rFonts w:ascii="Cambria" w:hAnsi="Cambria" w:cs="Tahoma"/>
          <w:sz w:val="22"/>
          <w:szCs w:val="22"/>
        </w:rPr>
        <w:t xml:space="preserve">family medicine 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 w:rsidRPr="00CE55BF">
        <w:rPr>
          <w:rFonts w:ascii="Cambria" w:hAnsi="Cambria" w:cs="Tahoma"/>
          <w:sz w:val="22"/>
          <w:szCs w:val="22"/>
        </w:rPr>
        <w:t>Paul Zenker, MD</w:t>
      </w:r>
      <w:r w:rsidR="00864550">
        <w:rPr>
          <w:rFonts w:ascii="Cambria" w:hAnsi="Cambria" w:cs="Tahoma"/>
          <w:sz w:val="22"/>
          <w:szCs w:val="22"/>
        </w:rPr>
        <w:t xml:space="preserve"> / </w:t>
      </w:r>
      <w:r w:rsidRPr="00CE55BF">
        <w:rPr>
          <w:rFonts w:ascii="Cambria" w:hAnsi="Cambria" w:cs="Tahoma"/>
          <w:sz w:val="22"/>
          <w:szCs w:val="22"/>
        </w:rPr>
        <w:t>pediatrics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 w:rsidRPr="00CE55BF">
        <w:rPr>
          <w:rFonts w:ascii="Cambria" w:hAnsi="Cambria" w:cs="Tahoma"/>
          <w:sz w:val="22"/>
          <w:szCs w:val="22"/>
        </w:rPr>
        <w:t>Umair Saleem, MD</w:t>
      </w:r>
      <w:r w:rsidR="00864550">
        <w:rPr>
          <w:rFonts w:ascii="Cambria" w:hAnsi="Cambria" w:cs="Tahoma"/>
          <w:sz w:val="22"/>
          <w:szCs w:val="22"/>
        </w:rPr>
        <w:t xml:space="preserve"> / t</w:t>
      </w:r>
      <w:r w:rsidRPr="00CE55BF">
        <w:rPr>
          <w:rFonts w:ascii="Cambria" w:hAnsi="Cambria" w:cs="Tahoma"/>
          <w:sz w:val="22"/>
          <w:szCs w:val="22"/>
        </w:rPr>
        <w:t>ele</w:t>
      </w:r>
      <w:r w:rsidR="00864550">
        <w:rPr>
          <w:rFonts w:ascii="Cambria" w:hAnsi="Cambria" w:cs="Tahoma"/>
          <w:sz w:val="22"/>
          <w:szCs w:val="22"/>
        </w:rPr>
        <w:t>-</w:t>
      </w:r>
      <w:r w:rsidR="00EF492F">
        <w:rPr>
          <w:rFonts w:ascii="Cambria" w:hAnsi="Cambria" w:cs="Tahoma"/>
          <w:sz w:val="22"/>
          <w:szCs w:val="22"/>
        </w:rPr>
        <w:t>radiology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 w:rsidRPr="00CE55BF">
        <w:rPr>
          <w:rFonts w:ascii="Cambria" w:hAnsi="Cambria" w:cs="Tahoma"/>
          <w:sz w:val="22"/>
          <w:szCs w:val="22"/>
        </w:rPr>
        <w:t>Dustin Siler, PA</w:t>
      </w:r>
    </w:p>
    <w:p w:rsidR="001C506D" w:rsidRPr="00CE55BF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 w:rsidRPr="00CE55BF">
        <w:rPr>
          <w:rFonts w:ascii="Cambria" w:hAnsi="Cambria" w:cs="Tahoma"/>
          <w:sz w:val="22"/>
          <w:szCs w:val="22"/>
        </w:rPr>
        <w:t xml:space="preserve">Sarah </w:t>
      </w:r>
      <w:proofErr w:type="spellStart"/>
      <w:r w:rsidRPr="00CE55BF">
        <w:rPr>
          <w:rFonts w:ascii="Cambria" w:hAnsi="Cambria" w:cs="Tahoma"/>
          <w:sz w:val="22"/>
          <w:szCs w:val="22"/>
        </w:rPr>
        <w:t>Hosinski</w:t>
      </w:r>
      <w:proofErr w:type="spellEnd"/>
      <w:r w:rsidRPr="00CE55BF">
        <w:rPr>
          <w:rFonts w:ascii="Cambria" w:hAnsi="Cambria" w:cs="Tahoma"/>
          <w:sz w:val="22"/>
          <w:szCs w:val="22"/>
        </w:rPr>
        <w:t xml:space="preserve">, DPT </w:t>
      </w:r>
    </w:p>
    <w:p w:rsidR="001C506D" w:rsidRDefault="001C506D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 w:rsidRPr="00CE55BF">
        <w:rPr>
          <w:rFonts w:ascii="Cambria" w:hAnsi="Cambria" w:cs="Tahoma"/>
          <w:sz w:val="22"/>
          <w:szCs w:val="22"/>
        </w:rPr>
        <w:t xml:space="preserve">Haley Boyd, NP </w:t>
      </w:r>
    </w:p>
    <w:p w:rsidR="00651674" w:rsidRPr="00CE55BF" w:rsidRDefault="00651674" w:rsidP="00864550">
      <w:pPr>
        <w:pStyle w:val="ListParagraph"/>
        <w:ind w:left="1425" w:hanging="705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Jennie Gibson, PA</w:t>
      </w:r>
      <w:bookmarkStart w:id="0" w:name="_GoBack"/>
      <w:bookmarkEnd w:id="0"/>
    </w:p>
    <w:p w:rsidR="0010548A" w:rsidRPr="006E726F" w:rsidRDefault="0010548A" w:rsidP="0010548A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10548A" w:rsidRPr="006E726F" w:rsidRDefault="00B30E25" w:rsidP="0010548A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bCs/>
          <w:sz w:val="22"/>
          <w:szCs w:val="22"/>
        </w:rPr>
        <w:t>C</w:t>
      </w:r>
      <w:r w:rsidR="0010548A" w:rsidRPr="006E726F">
        <w:rPr>
          <w:rFonts w:ascii="Cambria" w:hAnsi="Cambria" w:cs="Tahoma"/>
          <w:b/>
          <w:bCs/>
          <w:sz w:val="22"/>
          <w:szCs w:val="22"/>
        </w:rPr>
        <w:t>.</w:t>
      </w:r>
      <w:r w:rsidR="0010548A" w:rsidRPr="006E726F">
        <w:rPr>
          <w:rFonts w:ascii="Cambria" w:hAnsi="Cambria" w:cs="Tahoma"/>
          <w:b/>
          <w:bCs/>
          <w:sz w:val="22"/>
          <w:szCs w:val="22"/>
        </w:rPr>
        <w:tab/>
      </w:r>
      <w:r w:rsidR="0010548A">
        <w:rPr>
          <w:rFonts w:ascii="Cambria" w:hAnsi="Cambria" w:cs="Tahoma"/>
          <w:b/>
          <w:bCs/>
          <w:sz w:val="22"/>
          <w:szCs w:val="22"/>
        </w:rPr>
        <w:t>OTHER BUSINESS</w:t>
      </w:r>
      <w:r w:rsidR="0010548A" w:rsidRPr="006E726F">
        <w:rPr>
          <w:rFonts w:ascii="Cambria" w:hAnsi="Cambria" w:cs="Tahoma"/>
          <w:b/>
          <w:bCs/>
          <w:sz w:val="22"/>
          <w:szCs w:val="22"/>
        </w:rPr>
        <w:t>:</w:t>
      </w:r>
      <w:r w:rsidR="0010548A" w:rsidRPr="006E726F">
        <w:rPr>
          <w:rFonts w:ascii="Cambria" w:hAnsi="Cambria" w:cs="Tahoma"/>
          <w:b/>
          <w:bCs/>
          <w:sz w:val="22"/>
          <w:szCs w:val="22"/>
        </w:rPr>
        <w:tab/>
      </w:r>
      <w:r w:rsidR="0010548A"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10548A" w:rsidRDefault="0010548A" w:rsidP="0010548A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10548A" w:rsidRDefault="0010548A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Approve the following new/revised privilege forms:</w:t>
      </w:r>
    </w:p>
    <w:p w:rsidR="0010548A" w:rsidRDefault="0010548A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</w:p>
    <w:p w:rsidR="001C506D" w:rsidRPr="001C506D" w:rsidRDefault="001C506D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  <w:r w:rsidRPr="001C506D">
        <w:rPr>
          <w:rFonts w:ascii="Cambria" w:hAnsi="Cambria" w:cstheme="minorHAnsi"/>
          <w:sz w:val="22"/>
          <w:szCs w:val="22"/>
        </w:rPr>
        <w:t>Pediatric Critical Care (revised)</w:t>
      </w:r>
    </w:p>
    <w:p w:rsidR="001C506D" w:rsidRPr="001C506D" w:rsidRDefault="001C506D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</w:p>
    <w:p w:rsidR="001C506D" w:rsidRPr="001C506D" w:rsidRDefault="001C506D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  <w:r w:rsidRPr="001C506D">
        <w:rPr>
          <w:rFonts w:ascii="Cambria" w:hAnsi="Cambria" w:cstheme="minorHAnsi"/>
          <w:sz w:val="22"/>
          <w:szCs w:val="22"/>
        </w:rPr>
        <w:t>Pediatric Neonatal-Perinatal Medicine (revised)</w:t>
      </w:r>
    </w:p>
    <w:p w:rsidR="00EF492F" w:rsidRPr="001C506D" w:rsidRDefault="00EF492F" w:rsidP="001C506D">
      <w:pPr>
        <w:widowControl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/>
        <w:autoSpaceDN/>
        <w:adjustRightInd/>
        <w:ind w:left="705"/>
        <w:rPr>
          <w:rFonts w:ascii="Cambria" w:hAnsi="Cambria" w:cstheme="minorHAnsi"/>
          <w:sz w:val="22"/>
          <w:szCs w:val="22"/>
        </w:rPr>
      </w:pPr>
    </w:p>
    <w:p w:rsidR="001C506D" w:rsidRPr="00864550" w:rsidRDefault="001C506D" w:rsidP="0010548A">
      <w:pPr>
        <w:ind w:firstLine="705"/>
        <w:rPr>
          <w:rFonts w:ascii="Cambria" w:hAnsi="Cambria"/>
        </w:rPr>
      </w:pPr>
      <w:r w:rsidRPr="00864550">
        <w:rPr>
          <w:rFonts w:ascii="Cambria" w:hAnsi="Cambria" w:cstheme="minorHAnsi"/>
          <w:sz w:val="22"/>
          <w:szCs w:val="22"/>
        </w:rPr>
        <w:t>Nurse Practitioner – Medical (new form)</w:t>
      </w:r>
    </w:p>
    <w:sectPr w:rsidR="001C506D" w:rsidRPr="0086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102CD2"/>
    <w:rsid w:val="0010548A"/>
    <w:rsid w:val="001C506D"/>
    <w:rsid w:val="002C01F6"/>
    <w:rsid w:val="00651674"/>
    <w:rsid w:val="006B49A9"/>
    <w:rsid w:val="006E726F"/>
    <w:rsid w:val="00864550"/>
    <w:rsid w:val="00AF7E43"/>
    <w:rsid w:val="00B30E25"/>
    <w:rsid w:val="00E25704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E7A9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6</cp:revision>
  <cp:lastPrinted>2023-06-06T17:21:00Z</cp:lastPrinted>
  <dcterms:created xsi:type="dcterms:W3CDTF">2023-03-07T15:54:00Z</dcterms:created>
  <dcterms:modified xsi:type="dcterms:W3CDTF">2023-06-06T17:21:00Z</dcterms:modified>
</cp:coreProperties>
</file>